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F572" w14:textId="5C6ACD66" w:rsidR="00FE067E" w:rsidRPr="00A15618" w:rsidRDefault="003C6034" w:rsidP="00CC1F3B">
      <w:pPr>
        <w:pStyle w:val="TitlePageOrigin"/>
        <w:rPr>
          <w:color w:val="auto"/>
        </w:rPr>
      </w:pPr>
      <w:r w:rsidRPr="00A15618">
        <w:rPr>
          <w:caps w:val="0"/>
          <w:color w:val="auto"/>
        </w:rPr>
        <w:t>WEST VIRGINIA LEGISLATURE</w:t>
      </w:r>
    </w:p>
    <w:p w14:paraId="0445E11F" w14:textId="6EA6825D" w:rsidR="00CD36CF" w:rsidRPr="00A15618" w:rsidRDefault="00CD36CF" w:rsidP="00CC1F3B">
      <w:pPr>
        <w:pStyle w:val="TitlePageSession"/>
        <w:rPr>
          <w:color w:val="auto"/>
        </w:rPr>
      </w:pPr>
      <w:r w:rsidRPr="00A15618">
        <w:rPr>
          <w:color w:val="auto"/>
        </w:rPr>
        <w:t>20</w:t>
      </w:r>
      <w:r w:rsidR="00EC5E63" w:rsidRPr="00A15618">
        <w:rPr>
          <w:color w:val="auto"/>
        </w:rPr>
        <w:t>2</w:t>
      </w:r>
      <w:r w:rsidR="00651F15" w:rsidRPr="00A15618">
        <w:rPr>
          <w:color w:val="auto"/>
        </w:rPr>
        <w:t>5</w:t>
      </w:r>
      <w:r w:rsidRPr="00A15618">
        <w:rPr>
          <w:color w:val="auto"/>
        </w:rPr>
        <w:t xml:space="preserve"> </w:t>
      </w:r>
      <w:r w:rsidR="003C6034" w:rsidRPr="00A15618">
        <w:rPr>
          <w:caps w:val="0"/>
          <w:color w:val="auto"/>
        </w:rPr>
        <w:t>REGULAR SESSION</w:t>
      </w:r>
    </w:p>
    <w:p w14:paraId="07DA196A" w14:textId="0856B214" w:rsidR="00CD36CF" w:rsidRPr="00A15618" w:rsidRDefault="00651F15" w:rsidP="00CC1F3B">
      <w:pPr>
        <w:pStyle w:val="TitlePageBillPrefix"/>
        <w:rPr>
          <w:color w:val="auto"/>
        </w:rPr>
      </w:pPr>
      <w:r w:rsidRPr="00A15618">
        <w:rPr>
          <w:caps/>
          <w:noProof/>
          <w:color w:val="auto"/>
        </w:rPr>
        <mc:AlternateContent>
          <mc:Choice Requires="wps">
            <w:drawing>
              <wp:anchor distT="0" distB="0" distL="114300" distR="114300" simplePos="0" relativeHeight="251659264" behindDoc="0" locked="0" layoutInCell="1" allowOverlap="1" wp14:anchorId="107F3878" wp14:editId="5CB80AEC">
                <wp:simplePos x="0" y="0"/>
                <wp:positionH relativeFrom="column">
                  <wp:posOffset>7905750</wp:posOffset>
                </wp:positionH>
                <wp:positionV relativeFrom="paragraph">
                  <wp:posOffset>479425</wp:posOffset>
                </wp:positionV>
                <wp:extent cx="412750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4127500" cy="476250"/>
                        </a:xfrm>
                        <a:prstGeom prst="rect">
                          <a:avLst/>
                        </a:prstGeom>
                        <a:noFill/>
                        <a:ln w="6350">
                          <a:solidFill>
                            <a:prstClr val="black"/>
                          </a:solidFill>
                        </a:ln>
                      </wps:spPr>
                      <wps:txbx>
                        <w:txbxContent>
                          <w:p w14:paraId="1D3D8ECE" w14:textId="61183CDE" w:rsidR="003114E2" w:rsidRPr="003114E2" w:rsidRDefault="003114E2" w:rsidP="003114E2">
                            <w:pPr>
                              <w:spacing w:line="240" w:lineRule="auto"/>
                              <w:jc w:val="center"/>
                              <w:rPr>
                                <w:rFonts w:cs="Arial"/>
                                <w:b/>
                              </w:rPr>
                            </w:pPr>
                            <w:r w:rsidRPr="003114E2">
                              <w:rPr>
                                <w:rFonts w:cs="Arial"/>
                                <w:b/>
                              </w:rPr>
                              <w:t>FISCAL NOTE</w:t>
                            </w:r>
                          </w:p>
                          <w:p w14:paraId="6D183C92" w14:textId="77777777" w:rsidR="00651F15" w:rsidRDefault="00651F15"/>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F3878" id="_x0000_t202" coordsize="21600,21600" o:spt="202" path="m,l,21600r21600,l21600,xe">
                <v:stroke joinstyle="miter"/>
                <v:path gradientshapeok="t" o:connecttype="rect"/>
              </v:shapetype>
              <v:shape id="Fiscal" o:spid="_x0000_s1026" type="#_x0000_t202" style="position:absolute;left:0;text-align:left;margin-left:622.5pt;margin-top:37.75pt;width:3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" filled="f" strokeweight=".5pt">
                <v:textbox inset="0,5pt,0,0">
                  <w:txbxContent>
                    <w:p w14:paraId="1D3D8ECE" w14:textId="61183CDE" w:rsidR="003114E2" w:rsidRPr="003114E2" w:rsidRDefault="003114E2" w:rsidP="003114E2">
                      <w:pPr>
                        <w:spacing w:line="240" w:lineRule="auto"/>
                        <w:jc w:val="center"/>
                        <w:rPr>
                          <w:rFonts w:cs="Arial"/>
                          <w:b/>
                        </w:rPr>
                      </w:pPr>
                      <w:r w:rsidRPr="003114E2">
                        <w:rPr>
                          <w:rFonts w:cs="Arial"/>
                          <w:b/>
                        </w:rPr>
                        <w:t>FISCAL NOTE</w:t>
                      </w:r>
                    </w:p>
                    <w:p w14:paraId="6D183C92" w14:textId="77777777" w:rsidR="00651F15" w:rsidRDefault="00651F15"/>
                  </w:txbxContent>
                </v:textbox>
              </v:shape>
            </w:pict>
          </mc:Fallback>
        </mc:AlternateContent>
      </w:r>
      <w:sdt>
        <w:sdtPr>
          <w:rPr>
            <w:color w:val="auto"/>
          </w:rPr>
          <w:tag w:val="IntroDate"/>
          <w:id w:val="-1236936958"/>
          <w:placeholder>
            <w:docPart w:val="24455FDD4BEC4A3495748745C266B505"/>
          </w:placeholder>
          <w:text/>
        </w:sdtPr>
        <w:sdtEndPr/>
        <w:sdtContent>
          <w:r w:rsidR="00AE48A0" w:rsidRPr="00A15618">
            <w:rPr>
              <w:color w:val="auto"/>
            </w:rPr>
            <w:t>Introduced</w:t>
          </w:r>
        </w:sdtContent>
      </w:sdt>
    </w:p>
    <w:p w14:paraId="550D9EFE" w14:textId="2B4FA689" w:rsidR="00CD36CF" w:rsidRPr="00A15618" w:rsidRDefault="005F2F39" w:rsidP="00CC1F3B">
      <w:pPr>
        <w:pStyle w:val="BillNumber"/>
        <w:rPr>
          <w:color w:val="auto"/>
        </w:rPr>
      </w:pPr>
      <w:sdt>
        <w:sdtPr>
          <w:rPr>
            <w:color w:val="auto"/>
          </w:rPr>
          <w:tag w:val="Chamber"/>
          <w:id w:val="893011969"/>
          <w:lock w:val="sdtLocked"/>
          <w:placeholder>
            <w:docPart w:val="B7B10A5726AF4AE78AAFC98653E88D88"/>
          </w:placeholder>
          <w:dropDownList>
            <w:listItem w:displayText="House" w:value="House"/>
            <w:listItem w:displayText="Senate" w:value="Senate"/>
          </w:dropDownList>
        </w:sdtPr>
        <w:sdtEndPr/>
        <w:sdtContent>
          <w:r w:rsidR="00C33434" w:rsidRPr="00A15618">
            <w:rPr>
              <w:color w:val="auto"/>
            </w:rPr>
            <w:t>House</w:t>
          </w:r>
        </w:sdtContent>
      </w:sdt>
      <w:r w:rsidR="00303684" w:rsidRPr="00A15618">
        <w:rPr>
          <w:color w:val="auto"/>
        </w:rPr>
        <w:t xml:space="preserve"> </w:t>
      </w:r>
      <w:r w:rsidR="00CD36CF" w:rsidRPr="00A15618">
        <w:rPr>
          <w:color w:val="auto"/>
        </w:rPr>
        <w:t xml:space="preserve">Bill </w:t>
      </w:r>
      <w:sdt>
        <w:sdtPr>
          <w:rPr>
            <w:color w:val="auto"/>
          </w:rPr>
          <w:tag w:val="BNum"/>
          <w:id w:val="1645317809"/>
          <w:lock w:val="sdtLocked"/>
          <w:placeholder>
            <w:docPart w:val="BBF54615EFDC49EE93C3279098D6A421"/>
          </w:placeholder>
          <w:text/>
        </w:sdtPr>
        <w:sdtEndPr/>
        <w:sdtContent>
          <w:r>
            <w:rPr>
              <w:color w:val="auto"/>
            </w:rPr>
            <w:t>2658</w:t>
          </w:r>
        </w:sdtContent>
      </w:sdt>
    </w:p>
    <w:p w14:paraId="06996BEA" w14:textId="4FFA8C55" w:rsidR="00CD36CF" w:rsidRPr="00A15618" w:rsidRDefault="00CD36CF" w:rsidP="00CC1F3B">
      <w:pPr>
        <w:pStyle w:val="Sponsors"/>
        <w:rPr>
          <w:color w:val="auto"/>
        </w:rPr>
      </w:pPr>
      <w:r w:rsidRPr="00A15618">
        <w:rPr>
          <w:color w:val="auto"/>
        </w:rPr>
        <w:t xml:space="preserve">By </w:t>
      </w:r>
      <w:sdt>
        <w:sdtPr>
          <w:rPr>
            <w:color w:val="auto"/>
          </w:rPr>
          <w:tag w:val="Sponsors"/>
          <w:id w:val="1589585889"/>
          <w:placeholder>
            <w:docPart w:val="B42178BDE2104F999D90280A9FEEDE40"/>
          </w:placeholder>
          <w:text w:multiLine="1"/>
        </w:sdtPr>
        <w:sdtEndPr/>
        <w:sdtContent>
          <w:r w:rsidR="000925D0" w:rsidRPr="00A15618">
            <w:rPr>
              <w:color w:val="auto"/>
            </w:rPr>
            <w:t>Delegate</w:t>
          </w:r>
          <w:r w:rsidR="00B803FC">
            <w:rPr>
              <w:color w:val="auto"/>
            </w:rPr>
            <w:t>s</w:t>
          </w:r>
          <w:r w:rsidR="000925D0" w:rsidRPr="00A15618">
            <w:rPr>
              <w:color w:val="auto"/>
            </w:rPr>
            <w:t xml:space="preserve"> </w:t>
          </w:r>
          <w:r w:rsidR="00265284" w:rsidRPr="00A15618">
            <w:rPr>
              <w:color w:val="auto"/>
            </w:rPr>
            <w:t>Drennan</w:t>
          </w:r>
          <w:r w:rsidR="00B803FC">
            <w:rPr>
              <w:color w:val="auto"/>
            </w:rPr>
            <w:t>, Crouse, Mallow, Butler, Rohrbach, Leavitt, Akers, and Pinson</w:t>
          </w:r>
        </w:sdtContent>
      </w:sdt>
    </w:p>
    <w:p w14:paraId="46CDAA3A" w14:textId="1309CDA0" w:rsidR="00E831B3" w:rsidRPr="00A15618" w:rsidRDefault="00CD36CF" w:rsidP="00CC1F3B">
      <w:pPr>
        <w:pStyle w:val="References"/>
        <w:rPr>
          <w:color w:val="auto"/>
        </w:rPr>
      </w:pPr>
      <w:r w:rsidRPr="00A15618">
        <w:rPr>
          <w:color w:val="auto"/>
        </w:rPr>
        <w:t>[</w:t>
      </w:r>
      <w:sdt>
        <w:sdtPr>
          <w:rPr>
            <w:color w:val="auto"/>
          </w:rPr>
          <w:tag w:val="References"/>
          <w:id w:val="-1043047873"/>
          <w:placeholder>
            <w:docPart w:val="84D6DF2125D243379F8A50222B042DDE"/>
          </w:placeholder>
          <w:text w:multiLine="1"/>
        </w:sdtPr>
        <w:sdtEndPr/>
        <w:sdtContent>
          <w:r w:rsidR="005F2F39">
            <w:rPr>
              <w:color w:val="auto"/>
            </w:rPr>
            <w:t>Introduced February 20, 2025; referred to the Committee on Government Organization</w:t>
          </w:r>
        </w:sdtContent>
      </w:sdt>
      <w:r w:rsidRPr="00A15618">
        <w:rPr>
          <w:color w:val="auto"/>
        </w:rPr>
        <w:t>]</w:t>
      </w:r>
    </w:p>
    <w:p w14:paraId="5B085214" w14:textId="22BE609B" w:rsidR="00303684" w:rsidRPr="00A15618" w:rsidRDefault="0000526A" w:rsidP="00CC1F3B">
      <w:pPr>
        <w:pStyle w:val="TitleSection"/>
        <w:rPr>
          <w:color w:val="auto"/>
        </w:rPr>
      </w:pPr>
      <w:r w:rsidRPr="00A15618">
        <w:rPr>
          <w:color w:val="auto"/>
        </w:rPr>
        <w:lastRenderedPageBreak/>
        <w:t>A BILL</w:t>
      </w:r>
      <w:r w:rsidR="000925D0" w:rsidRPr="00A15618">
        <w:rPr>
          <w:color w:val="auto"/>
        </w:rPr>
        <w:t xml:space="preserve"> to amend and reenact §</w:t>
      </w:r>
      <w:r w:rsidR="00304DC9" w:rsidRPr="00A15618">
        <w:rPr>
          <w:color w:val="auto"/>
        </w:rPr>
        <w:t>7-1-3</w:t>
      </w:r>
      <w:r w:rsidR="00A15618" w:rsidRPr="00A15618">
        <w:rPr>
          <w:color w:val="auto"/>
        </w:rPr>
        <w:t>,</w:t>
      </w:r>
      <w:r w:rsidR="00304DC9" w:rsidRPr="00A15618">
        <w:rPr>
          <w:color w:val="auto"/>
        </w:rPr>
        <w:t xml:space="preserve"> §7-1-3d</w:t>
      </w:r>
      <w:r w:rsidR="000925D0" w:rsidRPr="00A15618">
        <w:rPr>
          <w:color w:val="auto"/>
        </w:rPr>
        <w:t xml:space="preserve"> </w:t>
      </w:r>
      <w:r w:rsidR="00A15618" w:rsidRPr="00A15618">
        <w:rPr>
          <w:color w:val="auto"/>
        </w:rPr>
        <w:t xml:space="preserve">and §7-17-10 </w:t>
      </w:r>
      <w:r w:rsidR="000925D0" w:rsidRPr="00A15618">
        <w:rPr>
          <w:color w:val="auto"/>
        </w:rPr>
        <w:t>of the Code of West Virginia, 1931,</w:t>
      </w:r>
      <w:r w:rsidR="008733CC" w:rsidRPr="00A15618">
        <w:rPr>
          <w:color w:val="auto"/>
        </w:rPr>
        <w:t xml:space="preserve"> as amended; </w:t>
      </w:r>
      <w:r w:rsidR="000925D0" w:rsidRPr="00A15618">
        <w:rPr>
          <w:color w:val="auto"/>
        </w:rPr>
        <w:t>r</w:t>
      </w:r>
      <w:r w:rsidR="00D707C0" w:rsidRPr="00A15618">
        <w:rPr>
          <w:color w:val="auto"/>
        </w:rPr>
        <w:t>elating to granting administrative control of fire departments within a county to a county fire board or, in the absence of a fire board, to the county commission of that county when they are not already under administrative control of a municipal corporation.</w:t>
      </w:r>
    </w:p>
    <w:p w14:paraId="3AF63942" w14:textId="2F09C25E" w:rsidR="009F64D9" w:rsidRPr="00A15618" w:rsidRDefault="00303684" w:rsidP="00D85023">
      <w:pPr>
        <w:pStyle w:val="EnactingClause"/>
        <w:rPr>
          <w:color w:val="auto"/>
        </w:rPr>
      </w:pPr>
      <w:r w:rsidRPr="00A15618">
        <w:rPr>
          <w:color w:val="auto"/>
        </w:rPr>
        <w:t>Be it enacted by the Legislature of West Virginia:</w:t>
      </w:r>
    </w:p>
    <w:p w14:paraId="59E8B156" w14:textId="5B9CAE96" w:rsidR="00B635FE" w:rsidRPr="00A15618" w:rsidRDefault="009F64D9" w:rsidP="009F64D9">
      <w:pPr>
        <w:pStyle w:val="ArticleHeading"/>
        <w:rPr>
          <w:color w:val="auto"/>
        </w:rPr>
      </w:pPr>
      <w:r w:rsidRPr="00A15618">
        <w:rPr>
          <w:color w:val="auto"/>
        </w:rPr>
        <w:t>Article 1. County commissions generally</w:t>
      </w:r>
    </w:p>
    <w:p w14:paraId="450B7C63" w14:textId="77777777" w:rsidR="00B635FE" w:rsidRPr="00A15618" w:rsidRDefault="00B635FE" w:rsidP="009F64D9">
      <w:pPr>
        <w:pStyle w:val="ArticleHeading"/>
        <w:rPr>
          <w:color w:val="auto"/>
        </w:rPr>
        <w:sectPr w:rsidR="00B635FE" w:rsidRPr="00A15618" w:rsidSect="00B635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4D9B52" w14:textId="77777777" w:rsidR="00B635FE" w:rsidRPr="00A15618" w:rsidRDefault="00B635FE" w:rsidP="00C85BA0">
      <w:pPr>
        <w:pStyle w:val="SectionHeading"/>
        <w:rPr>
          <w:color w:val="auto"/>
        </w:rPr>
        <w:sectPr w:rsidR="00B635FE" w:rsidRPr="00A15618" w:rsidSect="00B635FE">
          <w:type w:val="continuous"/>
          <w:pgSz w:w="12240" w:h="15840" w:code="1"/>
          <w:pgMar w:top="1440" w:right="1440" w:bottom="1440" w:left="1440" w:header="720" w:footer="720" w:gutter="0"/>
          <w:lnNumType w:countBy="1" w:restart="newSection"/>
          <w:pgNumType w:start="0"/>
          <w:cols w:space="720"/>
          <w:titlePg/>
          <w:docGrid w:linePitch="360"/>
        </w:sectPr>
      </w:pPr>
      <w:r w:rsidRPr="00A15618">
        <w:rPr>
          <w:color w:val="auto"/>
        </w:rPr>
        <w:t>§7-1-3. Jurisdiction, powers, and duties.</w:t>
      </w:r>
    </w:p>
    <w:p w14:paraId="600BBB9B" w14:textId="69567B61" w:rsidR="00B635FE" w:rsidRPr="00A15618" w:rsidRDefault="00B635FE" w:rsidP="00B635FE">
      <w:pPr>
        <w:pStyle w:val="SectionBody"/>
        <w:rPr>
          <w:color w:val="auto"/>
        </w:rPr>
      </w:pPr>
      <w:r w:rsidRPr="00A15618">
        <w:rPr>
          <w:color w:val="auto"/>
        </w:rPr>
        <w:t xml:space="preserve">(a) 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thirty-four, article VIII of the Constitution of 1872,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w:t>
      </w:r>
      <w:r w:rsidRPr="00A15618">
        <w:rPr>
          <w:color w:val="auto"/>
        </w:rPr>
        <w:lastRenderedPageBreak/>
        <w:t xml:space="preserve">otherwise provided by law, the clerk as is mentioned in section twenty-six of said article, as 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A15618">
        <w:rPr>
          <w:i/>
          <w:iCs/>
          <w:color w:val="auto"/>
        </w:rPr>
        <w:t>Provided</w:t>
      </w:r>
      <w:r w:rsidRPr="00A15618">
        <w:rPr>
          <w:color w:val="auto"/>
        </w:rPr>
        <w:t xml:space="preserve">, That no provision in this section may be construed to limit the authority of a county to restrict the commercial use of real estate in designated areas through planning or zoning ordinance. </w:t>
      </w:r>
      <w:r w:rsidRPr="00A15618">
        <w:rPr>
          <w:color w:val="auto"/>
          <w:u w:val="single"/>
        </w:rPr>
        <w:t>Where there is no county fire board within a county, the county commission will also be responsible for the administration of any fire departments within county borders that are not already controlled by a municipal corporation.</w:t>
      </w:r>
    </w:p>
    <w:p w14:paraId="2FF39D66" w14:textId="77777777" w:rsidR="00B635FE" w:rsidRPr="00A15618" w:rsidRDefault="00B635FE" w:rsidP="00C85BA0">
      <w:pPr>
        <w:pStyle w:val="SectionBody"/>
        <w:rPr>
          <w:color w:val="auto"/>
        </w:rPr>
      </w:pPr>
      <w:r w:rsidRPr="00A15618">
        <w:rPr>
          <w:color w:val="auto"/>
        </w:rPr>
        <w:t>(b) County commissions may not adopt or enact an ordinance, rule, license requirement, or other authorization that contravenes or is stricter than any state law, rule, or regulation relating to agricultural operations, as defined in §19-19-2 of this code. Any ordinance, rule, regulation, license requirement, or other authorization previously adopted by a county commission that contravenes or is stricter than any state law, rule, or regulation regarding agricultural operations is revoked.</w:t>
      </w:r>
    </w:p>
    <w:p w14:paraId="2FEA1C76" w14:textId="77777777" w:rsidR="00B635FE" w:rsidRPr="00A15618" w:rsidRDefault="00B635FE" w:rsidP="00C85BA0">
      <w:pPr>
        <w:pStyle w:val="SectionBody"/>
        <w:rPr>
          <w:color w:val="auto"/>
        </w:rPr>
      </w:pPr>
      <w:r w:rsidRPr="00A15618">
        <w:rPr>
          <w:color w:val="auto"/>
        </w:rPr>
        <w:t>(c) County commissions may not adopt an ordinance, rule, or regulation, or take other action, that prohibits the purchase, or alters the permissible use or application, of any federally or state-registered pesticide, herbicide, or insecticide product.</w:t>
      </w:r>
    </w:p>
    <w:p w14:paraId="0E0E0E22" w14:textId="4273137B" w:rsidR="009F64D9" w:rsidRPr="00A15618" w:rsidRDefault="009F64D9" w:rsidP="009F64D9">
      <w:pPr>
        <w:pStyle w:val="SectionHeading"/>
        <w:ind w:left="0" w:firstLine="0"/>
        <w:rPr>
          <w:color w:val="auto"/>
        </w:rPr>
      </w:pPr>
      <w:r w:rsidRPr="00A15618">
        <w:rPr>
          <w:color w:val="auto"/>
        </w:rPr>
        <w:t>§7-1-3d. Levy for, establishment, and operation of fire prevention units; financial aid.</w:t>
      </w:r>
    </w:p>
    <w:p w14:paraId="5A23769A" w14:textId="77777777" w:rsidR="00517EB2" w:rsidRPr="00A15618" w:rsidRDefault="00517EB2" w:rsidP="009F64D9">
      <w:pPr>
        <w:pStyle w:val="SectionBody"/>
        <w:rPr>
          <w:color w:val="auto"/>
        </w:rPr>
        <w:sectPr w:rsidR="00517EB2" w:rsidRPr="00A15618" w:rsidSect="00C20444">
          <w:type w:val="continuous"/>
          <w:pgSz w:w="12240" w:h="15840" w:code="1"/>
          <w:pgMar w:top="1440" w:right="1440" w:bottom="1440" w:left="1440" w:header="720" w:footer="720" w:gutter="0"/>
          <w:lnNumType w:countBy="1" w:restart="newSection"/>
          <w:pgNumType w:start="2"/>
          <w:cols w:space="720"/>
          <w:docGrid w:linePitch="360"/>
        </w:sectPr>
      </w:pPr>
    </w:p>
    <w:p w14:paraId="53E23CF9" w14:textId="3CD8C97C" w:rsidR="009F64D9" w:rsidRPr="00A15618" w:rsidRDefault="009F64D9" w:rsidP="009F64D9">
      <w:pPr>
        <w:pStyle w:val="SectionBody"/>
        <w:rPr>
          <w:color w:val="auto"/>
        </w:rPr>
      </w:pPr>
      <w:r w:rsidRPr="00A15618">
        <w:rPr>
          <w:color w:val="auto"/>
        </w:rPr>
        <w:t>(a)</w:t>
      </w:r>
      <w:r w:rsidR="00F84341" w:rsidRPr="00A15618">
        <w:rPr>
          <w:color w:val="auto"/>
        </w:rPr>
        <w:t xml:space="preserve"> </w:t>
      </w:r>
      <w:r w:rsidRPr="00A15618">
        <w:rPr>
          <w:color w:val="auto"/>
        </w:rPr>
        <w:t>The county commission in any county may:</w:t>
      </w:r>
    </w:p>
    <w:p w14:paraId="294A038F" w14:textId="34F08574" w:rsidR="009F64D9" w:rsidRPr="00A15618" w:rsidRDefault="009F64D9" w:rsidP="009F64D9">
      <w:pPr>
        <w:pStyle w:val="SectionBody"/>
        <w:rPr>
          <w:color w:val="auto"/>
        </w:rPr>
      </w:pPr>
      <w:r w:rsidRPr="00A15618">
        <w:rPr>
          <w:color w:val="auto"/>
        </w:rPr>
        <w:lastRenderedPageBreak/>
        <w:t>(1)</w:t>
      </w:r>
      <w:r w:rsidR="00F84341" w:rsidRPr="00A15618">
        <w:rPr>
          <w:color w:val="auto"/>
        </w:rPr>
        <w:t xml:space="preserve"> </w:t>
      </w:r>
      <w:r w:rsidRPr="00A15618">
        <w:rPr>
          <w:color w:val="auto"/>
        </w:rPr>
        <w:t>Levy for and erect, maintain, and operate fire stations; and</w:t>
      </w:r>
    </w:p>
    <w:p w14:paraId="17775C65" w14:textId="4D2CDC93" w:rsidR="009F64D9" w:rsidRPr="00A15618" w:rsidRDefault="009F64D9" w:rsidP="009F64D9">
      <w:pPr>
        <w:pStyle w:val="SectionBody"/>
        <w:rPr>
          <w:color w:val="auto"/>
        </w:rPr>
      </w:pPr>
      <w:r w:rsidRPr="00A15618">
        <w:rPr>
          <w:color w:val="auto"/>
        </w:rPr>
        <w:t>(2)</w:t>
      </w:r>
      <w:r w:rsidR="00F84341" w:rsidRPr="00A15618">
        <w:rPr>
          <w:color w:val="auto"/>
        </w:rPr>
        <w:t xml:space="preserve"> </w:t>
      </w:r>
      <w:r w:rsidRPr="00A15618">
        <w:rPr>
          <w:color w:val="auto"/>
        </w:rPr>
        <w:t xml:space="preserve">Form county fire prevention units, and supply equipment therefor in the county: </w:t>
      </w:r>
      <w:r w:rsidRPr="00A15618">
        <w:rPr>
          <w:i/>
          <w:iCs/>
          <w:color w:val="auto"/>
        </w:rPr>
        <w:t>Provided</w:t>
      </w:r>
      <w:r w:rsidRPr="00A15618">
        <w:rPr>
          <w:color w:val="auto"/>
        </w:rPr>
        <w:t>, That if a county commission establishes a separate county fire prevention unit in any city in West Virginia that is now operating under the provisions of the state civil service act for paid fire departments, then the new unit shall be operated in accordance with the provisions of the civil service act. Any such unit shall be formed and recognized under the regulations of the State Fire Commission for local fire departments.</w:t>
      </w:r>
    </w:p>
    <w:p w14:paraId="55AD9BF1" w14:textId="4E5809C5" w:rsidR="009F64D9" w:rsidRPr="00A15618" w:rsidRDefault="009F64D9" w:rsidP="009F64D9">
      <w:pPr>
        <w:pStyle w:val="SectionBody"/>
        <w:rPr>
          <w:color w:val="auto"/>
          <w:u w:val="single"/>
        </w:rPr>
      </w:pPr>
      <w:r w:rsidRPr="00A15618">
        <w:rPr>
          <w:color w:val="auto"/>
          <w:u w:val="single"/>
        </w:rPr>
        <w:t>(3) The county commission will be responsible for all fire departmen</w:t>
      </w:r>
      <w:r w:rsidR="00D707C0" w:rsidRPr="00A15618">
        <w:rPr>
          <w:color w:val="auto"/>
          <w:u w:val="single"/>
        </w:rPr>
        <w:t>ts within a county if that county does not have a fire board and the fire departments are not already under the control of a municipal corporation.</w:t>
      </w:r>
    </w:p>
    <w:p w14:paraId="59204131" w14:textId="77777777" w:rsidR="009F64D9" w:rsidRPr="00A15618" w:rsidRDefault="009F64D9" w:rsidP="009F64D9">
      <w:pPr>
        <w:pStyle w:val="SectionBody"/>
        <w:rPr>
          <w:color w:val="auto"/>
        </w:rPr>
      </w:pPr>
      <w:r w:rsidRPr="00A15618">
        <w:rPr>
          <w:color w:val="auto"/>
        </w:rPr>
        <w:t>(b) Any county commission may render financial aid to any one or more public fire protection facilities in operation in the county for the general benefit of the public in the prevention of fires.</w:t>
      </w:r>
    </w:p>
    <w:p w14:paraId="4571DEF9" w14:textId="77777777" w:rsidR="009F64D9" w:rsidRPr="00A15618" w:rsidRDefault="009F64D9" w:rsidP="009F64D9">
      <w:pPr>
        <w:pStyle w:val="SectionBody"/>
        <w:rPr>
          <w:color w:val="auto"/>
        </w:rPr>
      </w:pPr>
      <w:r w:rsidRPr="00A15618">
        <w:rPr>
          <w:color w:val="auto"/>
        </w:rPr>
        <w:t>(c) Any county commission may also authorize volunteer fire companies or paid fire departments to charge reasonable reimbursement fees for personnel and equipment used in performing firefighting services, victim rescue, or cleanup of debris or hazardous materials by department personnel.</w:t>
      </w:r>
    </w:p>
    <w:p w14:paraId="3C83DF0F" w14:textId="77777777" w:rsidR="009F64D9" w:rsidRPr="00A15618" w:rsidRDefault="009F64D9" w:rsidP="009F64D9">
      <w:pPr>
        <w:pStyle w:val="SectionBody"/>
        <w:rPr>
          <w:color w:val="auto"/>
        </w:rPr>
      </w:pPr>
      <w:r w:rsidRPr="00A15618">
        <w:rPr>
          <w:color w:val="auto"/>
        </w:rPr>
        <w:t xml:space="preserve">(1) The rate for any such fees to be charged to property owners or other persons responsible or liable for payment for such services must be approved by the county commission and must be reasonable: </w:t>
      </w:r>
      <w:r w:rsidRPr="00A15618">
        <w:rPr>
          <w:i/>
          <w:iCs/>
          <w:color w:val="auto"/>
        </w:rPr>
        <w:t>Provided</w:t>
      </w:r>
      <w:r w:rsidRPr="00A15618">
        <w:rPr>
          <w:color w:val="auto"/>
        </w:rPr>
        <w:t>, That no fee for any single incident or accident shall exceed $1,500, except that the fee for an incident or accident involving hazardous materials or extended search and rescue and water rescue incidents may exceed this amount based on the necessary and reasonable costs incurred.</w:t>
      </w:r>
    </w:p>
    <w:p w14:paraId="2A110BCE" w14:textId="77777777" w:rsidR="009F64D9" w:rsidRPr="00A15618" w:rsidRDefault="009F64D9" w:rsidP="009F64D9">
      <w:pPr>
        <w:pStyle w:val="SectionBody"/>
        <w:rPr>
          <w:color w:val="auto"/>
        </w:rPr>
      </w:pPr>
      <w:r w:rsidRPr="00A15618">
        <w:rPr>
          <w:color w:val="auto"/>
        </w:rPr>
        <w:t>(2) The county commission shall require that any fees charged pursuant to the authority conferred by this section must be in writing and be itemized by specific services rendered and the rate for each service.</w:t>
      </w:r>
    </w:p>
    <w:p w14:paraId="6AFEB101" w14:textId="77777777" w:rsidR="009F64D9" w:rsidRPr="00A15618" w:rsidRDefault="009F64D9" w:rsidP="009F64D9">
      <w:pPr>
        <w:pStyle w:val="SectionBody"/>
        <w:rPr>
          <w:color w:val="auto"/>
        </w:rPr>
      </w:pPr>
      <w:r w:rsidRPr="00A15618">
        <w:rPr>
          <w:color w:val="auto"/>
        </w:rPr>
        <w:t>(3) Unless exempt by law, any person, partnership, corporation, or governmental agency shall be fully responsible for all charges levied by this section within 75 days of the date of the response resulting in such charge. Payment to the fire department or company rendering the services shall be in full</w:t>
      </w:r>
      <w:r w:rsidRPr="00A15618">
        <w:rPr>
          <w:strike/>
          <w:color w:val="auto"/>
        </w:rPr>
        <w:t>,</w:t>
      </w:r>
      <w:r w:rsidRPr="00A15618">
        <w:rPr>
          <w:color w:val="auto"/>
        </w:rPr>
        <w:t xml:space="preserve"> unless a written agreement has been reached between the fire department or company and the responsible party to establish a payment schedule to satisfy all charges.</w:t>
      </w:r>
    </w:p>
    <w:p w14:paraId="47D96508" w14:textId="77777777" w:rsidR="009F64D9" w:rsidRPr="00A15618" w:rsidRDefault="009F64D9" w:rsidP="009F64D9">
      <w:pPr>
        <w:pStyle w:val="SectionBody"/>
        <w:rPr>
          <w:color w:val="auto"/>
        </w:rPr>
      </w:pPr>
      <w:r w:rsidRPr="00A15618">
        <w:rPr>
          <w:color w:val="auto"/>
        </w:rPr>
        <w:t>(4) If payment for services rendered has not been received within 90 days from the date of response, and if a payment schedule has not been established, a fire department or company may proceed in magistrate court or in other appropriate court action to recover from the responsible party all fees associated with the response, including attorney fees and court costs.</w:t>
      </w:r>
    </w:p>
    <w:p w14:paraId="17F27F46" w14:textId="1C83F9AC" w:rsidR="009F64D9" w:rsidRPr="00A15618" w:rsidRDefault="009F64D9" w:rsidP="009F64D9">
      <w:pPr>
        <w:pStyle w:val="SectionBody"/>
        <w:rPr>
          <w:color w:val="auto"/>
        </w:rPr>
        <w:sectPr w:rsidR="009F64D9" w:rsidRPr="00A15618" w:rsidSect="00C20444">
          <w:type w:val="continuous"/>
          <w:pgSz w:w="12240" w:h="15840" w:code="1"/>
          <w:pgMar w:top="1440" w:right="1440" w:bottom="1440" w:left="1440" w:header="720" w:footer="720" w:gutter="0"/>
          <w:lnNumType w:countBy="1" w:restart="newSection"/>
          <w:pgNumType w:start="3"/>
          <w:cols w:space="720"/>
          <w:docGrid w:linePitch="360"/>
        </w:sectPr>
      </w:pPr>
    </w:p>
    <w:p w14:paraId="4D096224" w14:textId="6687F859" w:rsidR="008736AA" w:rsidRPr="00A15618" w:rsidRDefault="000925D0" w:rsidP="009F64D9">
      <w:pPr>
        <w:pStyle w:val="ArticleHeading"/>
        <w:rPr>
          <w:color w:val="auto"/>
        </w:rPr>
      </w:pPr>
      <w:r w:rsidRPr="00A15618">
        <w:rPr>
          <w:color w:val="auto"/>
        </w:rPr>
        <w:t>Article 17. County Fire Boards.</w:t>
      </w:r>
    </w:p>
    <w:p w14:paraId="69B8F044" w14:textId="780FA8B4" w:rsidR="000925D0" w:rsidRPr="00A15618" w:rsidRDefault="000925D0" w:rsidP="009F64D9">
      <w:pPr>
        <w:pStyle w:val="SectionHeading"/>
        <w:rPr>
          <w:color w:val="auto"/>
        </w:rPr>
      </w:pPr>
      <w:r w:rsidRPr="00A15618">
        <w:rPr>
          <w:color w:val="auto"/>
        </w:rPr>
        <w:t>§7-17-10. Powers generally.</w:t>
      </w:r>
    </w:p>
    <w:p w14:paraId="74456C6F" w14:textId="6CD70F37" w:rsidR="000925D0" w:rsidRPr="00A15618" w:rsidRDefault="000925D0" w:rsidP="000925D0">
      <w:pPr>
        <w:pStyle w:val="SectionBody"/>
        <w:rPr>
          <w:color w:val="auto"/>
        </w:rPr>
      </w:pPr>
      <w:r w:rsidRPr="00A15618">
        <w:rPr>
          <w:color w:val="auto"/>
          <w:u w:val="single"/>
        </w:rPr>
        <w:t xml:space="preserve">(a) In counties with </w:t>
      </w:r>
      <w:r w:rsidR="007C7FB3" w:rsidRPr="00A15618">
        <w:rPr>
          <w:color w:val="auto"/>
          <w:u w:val="single"/>
        </w:rPr>
        <w:t>county f</w:t>
      </w:r>
      <w:r w:rsidRPr="00A15618">
        <w:rPr>
          <w:color w:val="auto"/>
          <w:u w:val="single"/>
        </w:rPr>
        <w:t xml:space="preserve">ire </w:t>
      </w:r>
      <w:r w:rsidR="007C7FB3" w:rsidRPr="00A15618">
        <w:rPr>
          <w:color w:val="auto"/>
          <w:u w:val="single"/>
        </w:rPr>
        <w:t>b</w:t>
      </w:r>
      <w:r w:rsidRPr="00A15618">
        <w:rPr>
          <w:color w:val="auto"/>
          <w:u w:val="single"/>
        </w:rPr>
        <w:t xml:space="preserve">oards, </w:t>
      </w:r>
      <w:r w:rsidR="007C7FB3" w:rsidRPr="00A15618">
        <w:rPr>
          <w:color w:val="auto"/>
          <w:u w:val="single"/>
        </w:rPr>
        <w:t>the</w:t>
      </w:r>
      <w:r w:rsidRPr="00A15618">
        <w:rPr>
          <w:color w:val="auto"/>
          <w:u w:val="single"/>
        </w:rPr>
        <w:t xml:space="preserve"> </w:t>
      </w:r>
      <w:r w:rsidR="007C7FB3" w:rsidRPr="00A15618">
        <w:rPr>
          <w:color w:val="auto"/>
          <w:u w:val="single"/>
        </w:rPr>
        <w:t>county f</w:t>
      </w:r>
      <w:r w:rsidRPr="00A15618">
        <w:rPr>
          <w:color w:val="auto"/>
          <w:u w:val="single"/>
        </w:rPr>
        <w:t xml:space="preserve">ire </w:t>
      </w:r>
      <w:r w:rsidR="007C7FB3" w:rsidRPr="00A15618">
        <w:rPr>
          <w:color w:val="auto"/>
          <w:u w:val="single"/>
        </w:rPr>
        <w:t>b</w:t>
      </w:r>
      <w:r w:rsidRPr="00A15618">
        <w:rPr>
          <w:color w:val="auto"/>
          <w:u w:val="single"/>
        </w:rPr>
        <w:t xml:space="preserve">oard </w:t>
      </w:r>
      <w:r w:rsidR="007C7FB3" w:rsidRPr="00A15618">
        <w:rPr>
          <w:color w:val="auto"/>
          <w:u w:val="single"/>
        </w:rPr>
        <w:t>shall</w:t>
      </w:r>
      <w:r w:rsidRPr="00A15618">
        <w:rPr>
          <w:color w:val="auto"/>
          <w:u w:val="single"/>
        </w:rPr>
        <w:t xml:space="preserve"> control the fire departments with</w:t>
      </w:r>
      <w:r w:rsidR="00DE798C" w:rsidRPr="00A15618">
        <w:rPr>
          <w:color w:val="auto"/>
          <w:u w:val="single"/>
        </w:rPr>
        <w:t>in</w:t>
      </w:r>
      <w:r w:rsidRPr="00A15618">
        <w:rPr>
          <w:color w:val="auto"/>
          <w:u w:val="single"/>
        </w:rPr>
        <w:t xml:space="preserve"> county limit</w:t>
      </w:r>
      <w:r w:rsidR="00D707C0" w:rsidRPr="00A15618">
        <w:rPr>
          <w:color w:val="auto"/>
          <w:u w:val="single"/>
        </w:rPr>
        <w:t>s, unless they are already controlled by a municipal corporation</w:t>
      </w:r>
      <w:r w:rsidRPr="00A15618">
        <w:rPr>
          <w:color w:val="auto"/>
          <w:u w:val="single"/>
        </w:rPr>
        <w:t>.</w:t>
      </w:r>
      <w:r w:rsidRPr="00A15618">
        <w:rPr>
          <w:color w:val="auto"/>
        </w:rPr>
        <w:t xml:space="preserve"> </w:t>
      </w:r>
      <w:r w:rsidRPr="00A15618">
        <w:rPr>
          <w:color w:val="auto"/>
          <w:u w:val="single"/>
        </w:rPr>
        <w:t>To accomplish this,</w:t>
      </w:r>
      <w:r w:rsidRPr="00A15618">
        <w:rPr>
          <w:color w:val="auto"/>
        </w:rPr>
        <w:t xml:space="preserve"> </w:t>
      </w:r>
      <w:r w:rsidR="00DE798C" w:rsidRPr="00A15618">
        <w:rPr>
          <w:strike/>
          <w:color w:val="auto"/>
        </w:rPr>
        <w:t>T</w:t>
      </w:r>
      <w:r w:rsidR="00A256B2" w:rsidRPr="00A15618">
        <w:rPr>
          <w:strike/>
          <w:color w:val="auto"/>
        </w:rPr>
        <w:t>he</w:t>
      </w:r>
      <w:r w:rsidR="00A256B2" w:rsidRPr="00A15618">
        <w:rPr>
          <w:color w:val="auto"/>
        </w:rPr>
        <w:t xml:space="preserve"> </w:t>
      </w:r>
      <w:r w:rsidRPr="00A15618">
        <w:rPr>
          <w:color w:val="auto"/>
          <w:u w:val="single"/>
        </w:rPr>
        <w:t>the</w:t>
      </w:r>
      <w:r w:rsidRPr="00A15618">
        <w:rPr>
          <w:color w:val="auto"/>
        </w:rPr>
        <w:t xml:space="preserve"> county fire board may:</w:t>
      </w:r>
    </w:p>
    <w:p w14:paraId="265DC846" w14:textId="77777777" w:rsidR="000925D0" w:rsidRPr="00A15618" w:rsidRDefault="000925D0" w:rsidP="000925D0">
      <w:pPr>
        <w:pStyle w:val="SectionBody"/>
        <w:rPr>
          <w:color w:val="auto"/>
        </w:rPr>
      </w:pPr>
      <w:r w:rsidRPr="00A15618">
        <w:rPr>
          <w:color w:val="auto"/>
        </w:rPr>
        <w:t>(1) Make and adopt all necessary bylaws, rules and regulations for its organization and operations not inconsistent with law;</w:t>
      </w:r>
    </w:p>
    <w:p w14:paraId="76D8F945" w14:textId="0327EB7A" w:rsidR="000925D0" w:rsidRPr="00A15618" w:rsidRDefault="000925D0" w:rsidP="000925D0">
      <w:pPr>
        <w:pStyle w:val="SectionBody"/>
        <w:rPr>
          <w:color w:val="auto"/>
        </w:rPr>
      </w:pPr>
      <w:r w:rsidRPr="00A15618">
        <w:rPr>
          <w:color w:val="auto"/>
        </w:rPr>
        <w:t xml:space="preserve">(2) Elect its own officers, appoint </w:t>
      </w:r>
      <w:r w:rsidR="00DE798C" w:rsidRPr="00A15618">
        <w:rPr>
          <w:color w:val="auto"/>
        </w:rPr>
        <w:t>committees</w:t>
      </w:r>
      <w:r w:rsidR="00DE798C" w:rsidRPr="00A15618">
        <w:rPr>
          <w:color w:val="auto"/>
          <w:u w:val="single"/>
        </w:rPr>
        <w:t>,</w:t>
      </w:r>
      <w:r w:rsidRPr="00A15618">
        <w:rPr>
          <w:color w:val="auto"/>
        </w:rPr>
        <w:t xml:space="preserve"> and employ and fix compensation for personnel necessary for its operation;</w:t>
      </w:r>
    </w:p>
    <w:p w14:paraId="7CDFD615" w14:textId="41CD861B" w:rsidR="000925D0" w:rsidRPr="00A15618" w:rsidRDefault="000925D0" w:rsidP="000925D0">
      <w:pPr>
        <w:pStyle w:val="SectionBody"/>
        <w:rPr>
          <w:color w:val="auto"/>
        </w:rPr>
      </w:pPr>
      <w:r w:rsidRPr="00A15618">
        <w:rPr>
          <w:color w:val="auto"/>
        </w:rPr>
        <w:t xml:space="preserve">(3) Enter into contracts with any person, agency, governmental department, firm or corporation, including both public and private corporations, and renew, </w:t>
      </w:r>
      <w:r w:rsidR="00DE798C" w:rsidRPr="00A15618">
        <w:rPr>
          <w:color w:val="auto"/>
        </w:rPr>
        <w:t>amend</w:t>
      </w:r>
      <w:r w:rsidR="00DE798C" w:rsidRPr="00A15618">
        <w:rPr>
          <w:color w:val="auto"/>
          <w:u w:val="single"/>
        </w:rPr>
        <w:t>,</w:t>
      </w:r>
      <w:r w:rsidRPr="00A15618">
        <w:rPr>
          <w:color w:val="auto"/>
        </w:rPr>
        <w:t xml:space="preserve"> or supplement such contracts;</w:t>
      </w:r>
    </w:p>
    <w:p w14:paraId="3224D3F3" w14:textId="5C362B94" w:rsidR="000925D0" w:rsidRPr="00A15618" w:rsidRDefault="000925D0" w:rsidP="000925D0">
      <w:pPr>
        <w:pStyle w:val="SectionBody"/>
        <w:rPr>
          <w:color w:val="auto"/>
        </w:rPr>
      </w:pPr>
      <w:r w:rsidRPr="00A15618">
        <w:rPr>
          <w:color w:val="auto"/>
        </w:rPr>
        <w:t>(4) Generally</w:t>
      </w:r>
      <w:r w:rsidRPr="00A15618">
        <w:rPr>
          <w:color w:val="auto"/>
          <w:u w:val="single"/>
        </w:rPr>
        <w:t>,</w:t>
      </w:r>
      <w:r w:rsidRPr="00A15618">
        <w:rPr>
          <w:color w:val="auto"/>
        </w:rPr>
        <w:t xml:space="preserve"> do </w:t>
      </w:r>
      <w:r w:rsidRPr="00A15618">
        <w:rPr>
          <w:strike/>
          <w:color w:val="auto"/>
        </w:rPr>
        <w:t>any and</w:t>
      </w:r>
      <w:r w:rsidRPr="00A15618">
        <w:rPr>
          <w:color w:val="auto"/>
        </w:rPr>
        <w:t xml:space="preserve"> all things necessary or convenient for the purpose of improving fire service protection within the area to be served;</w:t>
      </w:r>
    </w:p>
    <w:p w14:paraId="49E3CF8B" w14:textId="4F7C8395" w:rsidR="000925D0" w:rsidRPr="00A15618" w:rsidRDefault="000925D0" w:rsidP="000925D0">
      <w:pPr>
        <w:pStyle w:val="SectionBody"/>
        <w:rPr>
          <w:color w:val="auto"/>
        </w:rPr>
      </w:pPr>
      <w:r w:rsidRPr="00A15618">
        <w:rPr>
          <w:color w:val="auto"/>
        </w:rPr>
        <w:t xml:space="preserve">(5) Borrow money, apply for, </w:t>
      </w:r>
      <w:r w:rsidR="00DE798C" w:rsidRPr="00A15618">
        <w:rPr>
          <w:color w:val="auto"/>
        </w:rPr>
        <w:t>receive</w:t>
      </w:r>
      <w:r w:rsidR="00DE798C" w:rsidRPr="00A15618">
        <w:rPr>
          <w:color w:val="auto"/>
          <w:u w:val="single"/>
        </w:rPr>
        <w:t>,</w:t>
      </w:r>
      <w:r w:rsidRPr="00A15618">
        <w:rPr>
          <w:color w:val="auto"/>
        </w:rPr>
        <w:t xml:space="preserve"> and use grants-in-aid, donations and contributions from any source or sources and accept and use bequests, devises, </w:t>
      </w:r>
      <w:r w:rsidR="00DE798C" w:rsidRPr="00A15618">
        <w:rPr>
          <w:color w:val="auto"/>
        </w:rPr>
        <w:t>gifts</w:t>
      </w:r>
      <w:r w:rsidR="00DE798C" w:rsidRPr="00A15618">
        <w:rPr>
          <w:color w:val="auto"/>
          <w:u w:val="single"/>
        </w:rPr>
        <w:t>,</w:t>
      </w:r>
      <w:r w:rsidRPr="00A15618">
        <w:rPr>
          <w:color w:val="auto"/>
        </w:rPr>
        <w:t xml:space="preserve"> and donations from any person, firm</w:t>
      </w:r>
      <w:r w:rsidR="004F5ADB" w:rsidRPr="00A15618">
        <w:rPr>
          <w:color w:val="auto"/>
        </w:rPr>
        <w:t>,</w:t>
      </w:r>
      <w:r w:rsidRPr="00A15618">
        <w:rPr>
          <w:color w:val="auto"/>
        </w:rPr>
        <w:t xml:space="preserve"> or corporation;</w:t>
      </w:r>
    </w:p>
    <w:p w14:paraId="439DDF2A" w14:textId="77777777" w:rsidR="000925D0" w:rsidRPr="00A15618" w:rsidRDefault="000925D0" w:rsidP="000925D0">
      <w:pPr>
        <w:pStyle w:val="SectionBody"/>
        <w:rPr>
          <w:color w:val="auto"/>
        </w:rPr>
      </w:pPr>
      <w:r w:rsidRPr="00A15618">
        <w:rPr>
          <w:color w:val="auto"/>
        </w:rPr>
        <w:t>(6) Raise funds by the issuance and sale of revenue bonds in the manner provided by law;</w:t>
      </w:r>
    </w:p>
    <w:p w14:paraId="1A8715AB" w14:textId="77777777" w:rsidR="000925D0" w:rsidRPr="00A15618" w:rsidRDefault="000925D0" w:rsidP="000925D0">
      <w:pPr>
        <w:pStyle w:val="SectionBody"/>
        <w:rPr>
          <w:color w:val="auto"/>
        </w:rPr>
      </w:pPr>
      <w:r w:rsidRPr="00A15618">
        <w:rPr>
          <w:color w:val="auto"/>
        </w:rPr>
        <w:t xml:space="preserve">(7) Formulate and present a petition for funds to the county commission: </w:t>
      </w:r>
      <w:r w:rsidRPr="00A15618">
        <w:rPr>
          <w:i/>
          <w:iCs/>
          <w:color w:val="auto"/>
        </w:rPr>
        <w:t>Provided</w:t>
      </w:r>
      <w:r w:rsidRPr="00A15618">
        <w:rPr>
          <w:color w:val="auto"/>
        </w:rPr>
        <w:t>, That not more than one percent of such funds be used for purposes other than the prioritized needs of the member departments;</w:t>
      </w:r>
    </w:p>
    <w:p w14:paraId="4B56F891" w14:textId="075D114D" w:rsidR="000925D0" w:rsidRPr="00A15618" w:rsidRDefault="000925D0" w:rsidP="000925D0">
      <w:pPr>
        <w:pStyle w:val="SectionBody"/>
        <w:rPr>
          <w:color w:val="auto"/>
        </w:rPr>
      </w:pPr>
      <w:r w:rsidRPr="00A15618">
        <w:rPr>
          <w:color w:val="auto"/>
        </w:rPr>
        <w:t xml:space="preserve">(8) Purchase or otherwise acquire, own, hold, </w:t>
      </w:r>
      <w:r w:rsidR="00DE798C" w:rsidRPr="00A15618">
        <w:rPr>
          <w:color w:val="auto"/>
        </w:rPr>
        <w:t>sell</w:t>
      </w:r>
      <w:r w:rsidR="00DE798C" w:rsidRPr="00A15618">
        <w:rPr>
          <w:color w:val="auto"/>
          <w:u w:val="single"/>
        </w:rPr>
        <w:t>,</w:t>
      </w:r>
      <w:r w:rsidRPr="00A15618">
        <w:rPr>
          <w:color w:val="auto"/>
        </w:rPr>
        <w:t xml:space="preserve"> and dispose of real and personal property; and</w:t>
      </w:r>
    </w:p>
    <w:p w14:paraId="628ABC66" w14:textId="6C2F776B" w:rsidR="000925D0" w:rsidRPr="00A15618" w:rsidRDefault="000925D0" w:rsidP="000925D0">
      <w:pPr>
        <w:pStyle w:val="SectionBody"/>
        <w:rPr>
          <w:color w:val="auto"/>
        </w:rPr>
      </w:pPr>
      <w:r w:rsidRPr="00A15618">
        <w:rPr>
          <w:color w:val="auto"/>
        </w:rPr>
        <w:t xml:space="preserve">(9) Expend its funds in the execution of the powers and authority herein given, which expenditures, by the means authorized herein, are hereby </w:t>
      </w:r>
      <w:r w:rsidR="00DE798C" w:rsidRPr="00A15618">
        <w:rPr>
          <w:color w:val="auto"/>
        </w:rPr>
        <w:t>determined</w:t>
      </w:r>
      <w:r w:rsidR="00DE798C" w:rsidRPr="00A15618">
        <w:rPr>
          <w:color w:val="auto"/>
          <w:u w:val="single"/>
        </w:rPr>
        <w:t>,</w:t>
      </w:r>
      <w:r w:rsidRPr="00A15618">
        <w:rPr>
          <w:color w:val="auto"/>
        </w:rPr>
        <w:t xml:space="preserve"> and declared as a matter of legislative finding to be for a public purpose and use, in the public interest and for the general welfare of the people of West Virginia.</w:t>
      </w:r>
    </w:p>
    <w:p w14:paraId="25C487AC" w14:textId="25D5A2F4" w:rsidR="000925D0" w:rsidRPr="00A15618" w:rsidRDefault="00DE798C" w:rsidP="00DE798C">
      <w:pPr>
        <w:pStyle w:val="SectionBody"/>
        <w:rPr>
          <w:color w:val="auto"/>
          <w:u w:val="single"/>
        </w:rPr>
      </w:pPr>
      <w:r w:rsidRPr="00A15618">
        <w:rPr>
          <w:color w:val="auto"/>
          <w:u w:val="single"/>
        </w:rPr>
        <w:t xml:space="preserve">(b) Where a </w:t>
      </w:r>
      <w:r w:rsidR="00517EB2" w:rsidRPr="00A15618">
        <w:rPr>
          <w:color w:val="auto"/>
          <w:u w:val="single"/>
        </w:rPr>
        <w:t>c</w:t>
      </w:r>
      <w:r w:rsidRPr="00A15618">
        <w:rPr>
          <w:color w:val="auto"/>
          <w:u w:val="single"/>
        </w:rPr>
        <w:t xml:space="preserve">ounty </w:t>
      </w:r>
      <w:r w:rsidR="00517EB2" w:rsidRPr="00A15618">
        <w:rPr>
          <w:color w:val="auto"/>
          <w:u w:val="single"/>
        </w:rPr>
        <w:t>f</w:t>
      </w:r>
      <w:r w:rsidRPr="00A15618">
        <w:rPr>
          <w:color w:val="auto"/>
          <w:u w:val="single"/>
        </w:rPr>
        <w:t xml:space="preserve">ire </w:t>
      </w:r>
      <w:r w:rsidR="00517EB2" w:rsidRPr="00A15618">
        <w:rPr>
          <w:color w:val="auto"/>
          <w:u w:val="single"/>
        </w:rPr>
        <w:t>b</w:t>
      </w:r>
      <w:r w:rsidRPr="00A15618">
        <w:rPr>
          <w:color w:val="auto"/>
          <w:u w:val="single"/>
        </w:rPr>
        <w:t>oard does not exist</w:t>
      </w:r>
      <w:r w:rsidR="00D707C0" w:rsidRPr="00A15618">
        <w:rPr>
          <w:color w:val="auto"/>
          <w:u w:val="single"/>
        </w:rPr>
        <w:t xml:space="preserve"> and a municipal corporation does not already control the fire department</w:t>
      </w:r>
      <w:r w:rsidRPr="00A15618">
        <w:rPr>
          <w:color w:val="auto"/>
          <w:u w:val="single"/>
        </w:rPr>
        <w:t>, the administration of fire departments with</w:t>
      </w:r>
      <w:r w:rsidR="00BE530B" w:rsidRPr="00A15618">
        <w:rPr>
          <w:color w:val="auto"/>
          <w:u w:val="single"/>
        </w:rPr>
        <w:t>in</w:t>
      </w:r>
      <w:r w:rsidRPr="00A15618">
        <w:rPr>
          <w:color w:val="auto"/>
          <w:u w:val="single"/>
        </w:rPr>
        <w:t xml:space="preserve"> the county will fa</w:t>
      </w:r>
      <w:r w:rsidR="00A256B2" w:rsidRPr="00A15618">
        <w:rPr>
          <w:color w:val="auto"/>
          <w:u w:val="single"/>
        </w:rPr>
        <w:t>ll</w:t>
      </w:r>
      <w:r w:rsidRPr="00A15618">
        <w:rPr>
          <w:color w:val="auto"/>
          <w:u w:val="single"/>
        </w:rPr>
        <w:t xml:space="preserve"> under the discretion of the </w:t>
      </w:r>
      <w:r w:rsidR="00517EB2" w:rsidRPr="00A15618">
        <w:rPr>
          <w:color w:val="auto"/>
          <w:u w:val="single"/>
        </w:rPr>
        <w:t>c</w:t>
      </w:r>
      <w:r w:rsidRPr="00A15618">
        <w:rPr>
          <w:color w:val="auto"/>
          <w:u w:val="single"/>
        </w:rPr>
        <w:t xml:space="preserve">ounty </w:t>
      </w:r>
      <w:r w:rsidR="00517EB2" w:rsidRPr="00A15618">
        <w:rPr>
          <w:color w:val="auto"/>
          <w:u w:val="single"/>
        </w:rPr>
        <w:t>c</w:t>
      </w:r>
      <w:r w:rsidRPr="00A15618">
        <w:rPr>
          <w:color w:val="auto"/>
          <w:u w:val="single"/>
        </w:rPr>
        <w:t>ommission</w:t>
      </w:r>
      <w:r w:rsidR="00304DC9" w:rsidRPr="00A15618">
        <w:rPr>
          <w:color w:val="auto"/>
          <w:u w:val="single"/>
        </w:rPr>
        <w:t xml:space="preserve"> in accordance with §7-1-3d</w:t>
      </w:r>
      <w:r w:rsidR="00A15618" w:rsidRPr="00A15618">
        <w:rPr>
          <w:color w:val="auto"/>
          <w:u w:val="single"/>
        </w:rPr>
        <w:t>(a)</w:t>
      </w:r>
      <w:r w:rsidR="00304DC9" w:rsidRPr="00A15618">
        <w:rPr>
          <w:color w:val="auto"/>
          <w:u w:val="single"/>
        </w:rPr>
        <w:t>(3). The powers</w:t>
      </w:r>
      <w:r w:rsidR="00BE530B" w:rsidRPr="00A15618">
        <w:rPr>
          <w:color w:val="auto"/>
          <w:u w:val="single"/>
        </w:rPr>
        <w:t xml:space="preserve"> and resources as described herein</w:t>
      </w:r>
      <w:r w:rsidR="00304DC9" w:rsidRPr="00A15618">
        <w:rPr>
          <w:color w:val="auto"/>
          <w:u w:val="single"/>
        </w:rPr>
        <w:t xml:space="preserve"> will also be available to the county commission in the administration of the county's fire departments.</w:t>
      </w:r>
    </w:p>
    <w:p w14:paraId="03CE91B3" w14:textId="77777777" w:rsidR="00196CA1" w:rsidRPr="00A15618" w:rsidRDefault="00196CA1" w:rsidP="00196CA1">
      <w:pPr>
        <w:pStyle w:val="SectionHeading"/>
        <w:rPr>
          <w:color w:val="auto"/>
        </w:rPr>
      </w:pPr>
    </w:p>
    <w:p w14:paraId="2F744D42" w14:textId="3323720C" w:rsidR="006865E9" w:rsidRPr="00A15618" w:rsidRDefault="00CF1DCA" w:rsidP="00CC1F3B">
      <w:pPr>
        <w:pStyle w:val="Note"/>
        <w:rPr>
          <w:color w:val="auto"/>
        </w:rPr>
      </w:pPr>
      <w:r w:rsidRPr="00A15618">
        <w:rPr>
          <w:color w:val="auto"/>
        </w:rPr>
        <w:t>NOTE: The</w:t>
      </w:r>
      <w:r w:rsidR="006865E9" w:rsidRPr="00A15618">
        <w:rPr>
          <w:color w:val="auto"/>
        </w:rPr>
        <w:t xml:space="preserve"> purpose of this bill is to </w:t>
      </w:r>
      <w:r w:rsidR="00D707C0" w:rsidRPr="00A15618">
        <w:rPr>
          <w:color w:val="auto"/>
        </w:rPr>
        <w:t>grant administrative control of fire departments within a county to a county fire board or, in the absence of a fire board, to the county commission in that county when they are not already under administrative control of a municipal corporation.</w:t>
      </w:r>
    </w:p>
    <w:p w14:paraId="1BC4A5BC" w14:textId="77777777" w:rsidR="006865E9" w:rsidRPr="00A15618" w:rsidRDefault="00AE48A0" w:rsidP="00CC1F3B">
      <w:pPr>
        <w:pStyle w:val="Note"/>
        <w:rPr>
          <w:color w:val="auto"/>
        </w:rPr>
      </w:pPr>
      <w:r w:rsidRPr="00A15618">
        <w:rPr>
          <w:color w:val="auto"/>
        </w:rPr>
        <w:t>Strike-throughs indicate language that would be stricken from a heading or the present law and underscoring indicates new language that would be added.</w:t>
      </w:r>
    </w:p>
    <w:sectPr w:rsidR="006865E9" w:rsidRPr="00A15618" w:rsidSect="00B635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19D3" w14:textId="77777777" w:rsidR="000925D0" w:rsidRPr="00B844FE" w:rsidRDefault="000925D0" w:rsidP="00B844FE">
      <w:r>
        <w:separator/>
      </w:r>
    </w:p>
  </w:endnote>
  <w:endnote w:type="continuationSeparator" w:id="0">
    <w:p w14:paraId="5D07A915" w14:textId="77777777" w:rsidR="000925D0" w:rsidRPr="00B844FE" w:rsidRDefault="000925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1DF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0FFB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12C9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DF15" w14:textId="77777777" w:rsidR="000925D0" w:rsidRPr="00B844FE" w:rsidRDefault="000925D0" w:rsidP="00B844FE">
      <w:r>
        <w:separator/>
      </w:r>
    </w:p>
  </w:footnote>
  <w:footnote w:type="continuationSeparator" w:id="0">
    <w:p w14:paraId="1A23A774" w14:textId="77777777" w:rsidR="000925D0" w:rsidRPr="00B844FE" w:rsidRDefault="000925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9456" w14:textId="77777777" w:rsidR="002A0269" w:rsidRPr="00B844FE" w:rsidRDefault="005F2F39">
    <w:pPr>
      <w:pStyle w:val="Header"/>
    </w:pPr>
    <w:sdt>
      <w:sdtPr>
        <w:id w:val="-684364211"/>
        <w:placeholder>
          <w:docPart w:val="B7B10A5726AF4AE78AAFC98653E88D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B10A5726AF4AE78AAFC98653E88D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4638" w14:textId="12D34B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60A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4DC9">
          <w:rPr>
            <w:sz w:val="22"/>
            <w:szCs w:val="22"/>
          </w:rPr>
          <w:t>202</w:t>
        </w:r>
        <w:r w:rsidR="00351622">
          <w:rPr>
            <w:sz w:val="22"/>
            <w:szCs w:val="22"/>
          </w:rPr>
          <w:t>5</w:t>
        </w:r>
        <w:r w:rsidR="006C3474">
          <w:rPr>
            <w:sz w:val="22"/>
            <w:szCs w:val="22"/>
          </w:rPr>
          <w:t>R</w:t>
        </w:r>
        <w:r w:rsidR="00265284">
          <w:rPr>
            <w:sz w:val="22"/>
            <w:szCs w:val="22"/>
          </w:rPr>
          <w:t>2661</w:t>
        </w:r>
      </w:sdtContent>
    </w:sdt>
  </w:p>
  <w:p w14:paraId="4834BD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F3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1498675">
    <w:abstractNumId w:val="0"/>
  </w:num>
  <w:num w:numId="2" w16cid:durableId="31792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D0"/>
    <w:rsid w:val="0000526A"/>
    <w:rsid w:val="00045607"/>
    <w:rsid w:val="000573A9"/>
    <w:rsid w:val="00085D22"/>
    <w:rsid w:val="000925D0"/>
    <w:rsid w:val="00093AB0"/>
    <w:rsid w:val="000B6001"/>
    <w:rsid w:val="000C5C77"/>
    <w:rsid w:val="000C704F"/>
    <w:rsid w:val="000E3912"/>
    <w:rsid w:val="0010070F"/>
    <w:rsid w:val="0015112E"/>
    <w:rsid w:val="001552E7"/>
    <w:rsid w:val="001566B4"/>
    <w:rsid w:val="00196CA1"/>
    <w:rsid w:val="001A66B7"/>
    <w:rsid w:val="001C279E"/>
    <w:rsid w:val="001D459E"/>
    <w:rsid w:val="0022348D"/>
    <w:rsid w:val="00265284"/>
    <w:rsid w:val="0027011C"/>
    <w:rsid w:val="00274200"/>
    <w:rsid w:val="002749E0"/>
    <w:rsid w:val="00275740"/>
    <w:rsid w:val="002A0269"/>
    <w:rsid w:val="002D7797"/>
    <w:rsid w:val="00303684"/>
    <w:rsid w:val="00304DC9"/>
    <w:rsid w:val="003114E2"/>
    <w:rsid w:val="003143F5"/>
    <w:rsid w:val="00314854"/>
    <w:rsid w:val="00351622"/>
    <w:rsid w:val="00394191"/>
    <w:rsid w:val="003C51CD"/>
    <w:rsid w:val="003C6034"/>
    <w:rsid w:val="003C7637"/>
    <w:rsid w:val="00400B5C"/>
    <w:rsid w:val="004368E0"/>
    <w:rsid w:val="004603C3"/>
    <w:rsid w:val="004C13DD"/>
    <w:rsid w:val="004D3ABE"/>
    <w:rsid w:val="004E3441"/>
    <w:rsid w:val="004F5ADB"/>
    <w:rsid w:val="00500579"/>
    <w:rsid w:val="00517EB2"/>
    <w:rsid w:val="005A5366"/>
    <w:rsid w:val="005F2F39"/>
    <w:rsid w:val="006070BD"/>
    <w:rsid w:val="006369EB"/>
    <w:rsid w:val="00637E73"/>
    <w:rsid w:val="0064539B"/>
    <w:rsid w:val="006477D8"/>
    <w:rsid w:val="00651F15"/>
    <w:rsid w:val="006738B5"/>
    <w:rsid w:val="006865E9"/>
    <w:rsid w:val="00686E9A"/>
    <w:rsid w:val="006877E8"/>
    <w:rsid w:val="00691F3E"/>
    <w:rsid w:val="00694BFB"/>
    <w:rsid w:val="006A106B"/>
    <w:rsid w:val="006C3474"/>
    <w:rsid w:val="006C523D"/>
    <w:rsid w:val="006D4036"/>
    <w:rsid w:val="0071722C"/>
    <w:rsid w:val="00786C99"/>
    <w:rsid w:val="007A5259"/>
    <w:rsid w:val="007A7081"/>
    <w:rsid w:val="007C7FB3"/>
    <w:rsid w:val="007E714F"/>
    <w:rsid w:val="007F1CF5"/>
    <w:rsid w:val="00834C4C"/>
    <w:rsid w:val="00834EDE"/>
    <w:rsid w:val="008733CC"/>
    <w:rsid w:val="008736AA"/>
    <w:rsid w:val="008D275D"/>
    <w:rsid w:val="008D4D33"/>
    <w:rsid w:val="00960A50"/>
    <w:rsid w:val="00980327"/>
    <w:rsid w:val="00986478"/>
    <w:rsid w:val="009B5557"/>
    <w:rsid w:val="009F1067"/>
    <w:rsid w:val="009F64D9"/>
    <w:rsid w:val="00A15618"/>
    <w:rsid w:val="00A21A99"/>
    <w:rsid w:val="00A256B2"/>
    <w:rsid w:val="00A31E01"/>
    <w:rsid w:val="00A527AD"/>
    <w:rsid w:val="00A718CF"/>
    <w:rsid w:val="00AE48A0"/>
    <w:rsid w:val="00AE61BE"/>
    <w:rsid w:val="00B16F25"/>
    <w:rsid w:val="00B24422"/>
    <w:rsid w:val="00B41567"/>
    <w:rsid w:val="00B5541B"/>
    <w:rsid w:val="00B635FE"/>
    <w:rsid w:val="00B66B81"/>
    <w:rsid w:val="00B71E6F"/>
    <w:rsid w:val="00B803FC"/>
    <w:rsid w:val="00B80C20"/>
    <w:rsid w:val="00B844FE"/>
    <w:rsid w:val="00B86B4F"/>
    <w:rsid w:val="00BA1F84"/>
    <w:rsid w:val="00BC562B"/>
    <w:rsid w:val="00BE397B"/>
    <w:rsid w:val="00BE530B"/>
    <w:rsid w:val="00C20444"/>
    <w:rsid w:val="00C33014"/>
    <w:rsid w:val="00C33434"/>
    <w:rsid w:val="00C34869"/>
    <w:rsid w:val="00C4055F"/>
    <w:rsid w:val="00C42EB6"/>
    <w:rsid w:val="00C85096"/>
    <w:rsid w:val="00CB20EF"/>
    <w:rsid w:val="00CC1F3B"/>
    <w:rsid w:val="00CD12CB"/>
    <w:rsid w:val="00CD36CF"/>
    <w:rsid w:val="00CF1DCA"/>
    <w:rsid w:val="00D260FF"/>
    <w:rsid w:val="00D579FC"/>
    <w:rsid w:val="00D707C0"/>
    <w:rsid w:val="00D81C16"/>
    <w:rsid w:val="00D85023"/>
    <w:rsid w:val="00DA2ED3"/>
    <w:rsid w:val="00DE526B"/>
    <w:rsid w:val="00DE798C"/>
    <w:rsid w:val="00DF199D"/>
    <w:rsid w:val="00DF698B"/>
    <w:rsid w:val="00E01542"/>
    <w:rsid w:val="00E07EEA"/>
    <w:rsid w:val="00E145FA"/>
    <w:rsid w:val="00E365F1"/>
    <w:rsid w:val="00E62F48"/>
    <w:rsid w:val="00E67DA3"/>
    <w:rsid w:val="00E831B3"/>
    <w:rsid w:val="00E95FBC"/>
    <w:rsid w:val="00EC0978"/>
    <w:rsid w:val="00EC5E63"/>
    <w:rsid w:val="00EE70CB"/>
    <w:rsid w:val="00F41CA2"/>
    <w:rsid w:val="00F443C0"/>
    <w:rsid w:val="00F62EFB"/>
    <w:rsid w:val="00F84341"/>
    <w:rsid w:val="00F847EA"/>
    <w:rsid w:val="00F939A4"/>
    <w:rsid w:val="00FA7B09"/>
    <w:rsid w:val="00FD5B51"/>
    <w:rsid w:val="00FE067E"/>
    <w:rsid w:val="00FE18EA"/>
    <w:rsid w:val="00FE208F"/>
    <w:rsid w:val="00FE67C5"/>
    <w:rsid w:val="00F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9195"/>
  <w15:chartTrackingRefBased/>
  <w15:docId w15:val="{DC74FC7C-B0E0-4067-9A0B-8584AB01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C704F"/>
    <w:rPr>
      <w:rFonts w:eastAsia="Calibri"/>
      <w:color w:val="000000"/>
    </w:rPr>
  </w:style>
  <w:style w:type="character" w:customStyle="1" w:styleId="SectionHeadingChar">
    <w:name w:val="Section Heading Char"/>
    <w:link w:val="SectionHeading"/>
    <w:rsid w:val="000C70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1923">
      <w:bodyDiv w:val="1"/>
      <w:marLeft w:val="0"/>
      <w:marRight w:val="0"/>
      <w:marTop w:val="0"/>
      <w:marBottom w:val="0"/>
      <w:divBdr>
        <w:top w:val="none" w:sz="0" w:space="0" w:color="auto"/>
        <w:left w:val="none" w:sz="0" w:space="0" w:color="auto"/>
        <w:bottom w:val="none" w:sz="0" w:space="0" w:color="auto"/>
        <w:right w:val="none" w:sz="0" w:space="0" w:color="auto"/>
      </w:divBdr>
      <w:divsChild>
        <w:div w:id="1840729290">
          <w:marLeft w:val="480"/>
          <w:marRight w:val="0"/>
          <w:marTop w:val="0"/>
          <w:marBottom w:val="0"/>
          <w:divBdr>
            <w:top w:val="none" w:sz="0" w:space="0" w:color="auto"/>
            <w:left w:val="none" w:sz="0" w:space="0" w:color="auto"/>
            <w:bottom w:val="none" w:sz="0" w:space="0" w:color="auto"/>
            <w:right w:val="none" w:sz="0" w:space="0" w:color="auto"/>
          </w:divBdr>
        </w:div>
        <w:div w:id="123934614">
          <w:marLeft w:val="480"/>
          <w:marRight w:val="0"/>
          <w:marTop w:val="0"/>
          <w:marBottom w:val="0"/>
          <w:divBdr>
            <w:top w:val="none" w:sz="0" w:space="0" w:color="auto"/>
            <w:left w:val="none" w:sz="0" w:space="0" w:color="auto"/>
            <w:bottom w:val="none" w:sz="0" w:space="0" w:color="auto"/>
            <w:right w:val="none" w:sz="0" w:space="0" w:color="auto"/>
          </w:divBdr>
        </w:div>
        <w:div w:id="1683169510">
          <w:marLeft w:val="480"/>
          <w:marRight w:val="0"/>
          <w:marTop w:val="0"/>
          <w:marBottom w:val="0"/>
          <w:divBdr>
            <w:top w:val="none" w:sz="0" w:space="0" w:color="auto"/>
            <w:left w:val="none" w:sz="0" w:space="0" w:color="auto"/>
            <w:bottom w:val="none" w:sz="0" w:space="0" w:color="auto"/>
            <w:right w:val="none" w:sz="0" w:space="0" w:color="auto"/>
          </w:divBdr>
        </w:div>
        <w:div w:id="411776457">
          <w:marLeft w:val="480"/>
          <w:marRight w:val="0"/>
          <w:marTop w:val="0"/>
          <w:marBottom w:val="0"/>
          <w:divBdr>
            <w:top w:val="none" w:sz="0" w:space="0" w:color="auto"/>
            <w:left w:val="none" w:sz="0" w:space="0" w:color="auto"/>
            <w:bottom w:val="none" w:sz="0" w:space="0" w:color="auto"/>
            <w:right w:val="none" w:sz="0" w:space="0" w:color="auto"/>
          </w:divBdr>
        </w:div>
        <w:div w:id="118694706">
          <w:marLeft w:val="480"/>
          <w:marRight w:val="0"/>
          <w:marTop w:val="0"/>
          <w:marBottom w:val="0"/>
          <w:divBdr>
            <w:top w:val="none" w:sz="0" w:space="0" w:color="auto"/>
            <w:left w:val="none" w:sz="0" w:space="0" w:color="auto"/>
            <w:bottom w:val="none" w:sz="0" w:space="0" w:color="auto"/>
            <w:right w:val="none" w:sz="0" w:space="0" w:color="auto"/>
          </w:divBdr>
        </w:div>
        <w:div w:id="1505781422">
          <w:marLeft w:val="480"/>
          <w:marRight w:val="0"/>
          <w:marTop w:val="0"/>
          <w:marBottom w:val="0"/>
          <w:divBdr>
            <w:top w:val="none" w:sz="0" w:space="0" w:color="auto"/>
            <w:left w:val="none" w:sz="0" w:space="0" w:color="auto"/>
            <w:bottom w:val="none" w:sz="0" w:space="0" w:color="auto"/>
            <w:right w:val="none" w:sz="0" w:space="0" w:color="auto"/>
          </w:divBdr>
        </w:div>
        <w:div w:id="1177772983">
          <w:marLeft w:val="480"/>
          <w:marRight w:val="0"/>
          <w:marTop w:val="0"/>
          <w:marBottom w:val="0"/>
          <w:divBdr>
            <w:top w:val="none" w:sz="0" w:space="0" w:color="auto"/>
            <w:left w:val="none" w:sz="0" w:space="0" w:color="auto"/>
            <w:bottom w:val="none" w:sz="0" w:space="0" w:color="auto"/>
            <w:right w:val="none" w:sz="0" w:space="0" w:color="auto"/>
          </w:divBdr>
        </w:div>
        <w:div w:id="2119639400">
          <w:marLeft w:val="480"/>
          <w:marRight w:val="0"/>
          <w:marTop w:val="0"/>
          <w:marBottom w:val="0"/>
          <w:divBdr>
            <w:top w:val="none" w:sz="0" w:space="0" w:color="auto"/>
            <w:left w:val="none" w:sz="0" w:space="0" w:color="auto"/>
            <w:bottom w:val="none" w:sz="0" w:space="0" w:color="auto"/>
            <w:right w:val="none" w:sz="0" w:space="0" w:color="auto"/>
          </w:divBdr>
        </w:div>
        <w:div w:id="912662757">
          <w:marLeft w:val="480"/>
          <w:marRight w:val="0"/>
          <w:marTop w:val="0"/>
          <w:marBottom w:val="0"/>
          <w:divBdr>
            <w:top w:val="none" w:sz="0" w:space="0" w:color="auto"/>
            <w:left w:val="none" w:sz="0" w:space="0" w:color="auto"/>
            <w:bottom w:val="none" w:sz="0" w:space="0" w:color="auto"/>
            <w:right w:val="none" w:sz="0" w:space="0" w:color="auto"/>
          </w:divBdr>
        </w:div>
      </w:divsChild>
    </w:div>
    <w:div w:id="384376107">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985814153">
      <w:bodyDiv w:val="1"/>
      <w:marLeft w:val="0"/>
      <w:marRight w:val="0"/>
      <w:marTop w:val="0"/>
      <w:marBottom w:val="0"/>
      <w:divBdr>
        <w:top w:val="none" w:sz="0" w:space="0" w:color="auto"/>
        <w:left w:val="none" w:sz="0" w:space="0" w:color="auto"/>
        <w:bottom w:val="none" w:sz="0" w:space="0" w:color="auto"/>
        <w:right w:val="none" w:sz="0" w:space="0" w:color="auto"/>
      </w:divBdr>
      <w:divsChild>
        <w:div w:id="829096753">
          <w:marLeft w:val="480"/>
          <w:marRight w:val="0"/>
          <w:marTop w:val="0"/>
          <w:marBottom w:val="0"/>
          <w:divBdr>
            <w:top w:val="none" w:sz="0" w:space="0" w:color="auto"/>
            <w:left w:val="none" w:sz="0" w:space="0" w:color="auto"/>
            <w:bottom w:val="none" w:sz="0" w:space="0" w:color="auto"/>
            <w:right w:val="none" w:sz="0" w:space="0" w:color="auto"/>
          </w:divBdr>
        </w:div>
        <w:div w:id="1701469429">
          <w:marLeft w:val="480"/>
          <w:marRight w:val="0"/>
          <w:marTop w:val="0"/>
          <w:marBottom w:val="0"/>
          <w:divBdr>
            <w:top w:val="none" w:sz="0" w:space="0" w:color="auto"/>
            <w:left w:val="none" w:sz="0" w:space="0" w:color="auto"/>
            <w:bottom w:val="none" w:sz="0" w:space="0" w:color="auto"/>
            <w:right w:val="none" w:sz="0" w:space="0" w:color="auto"/>
          </w:divBdr>
        </w:div>
        <w:div w:id="990986860">
          <w:marLeft w:val="480"/>
          <w:marRight w:val="0"/>
          <w:marTop w:val="0"/>
          <w:marBottom w:val="0"/>
          <w:divBdr>
            <w:top w:val="none" w:sz="0" w:space="0" w:color="auto"/>
            <w:left w:val="none" w:sz="0" w:space="0" w:color="auto"/>
            <w:bottom w:val="none" w:sz="0" w:space="0" w:color="auto"/>
            <w:right w:val="none" w:sz="0" w:space="0" w:color="auto"/>
          </w:divBdr>
        </w:div>
        <w:div w:id="991786332">
          <w:marLeft w:val="480"/>
          <w:marRight w:val="0"/>
          <w:marTop w:val="0"/>
          <w:marBottom w:val="0"/>
          <w:divBdr>
            <w:top w:val="none" w:sz="0" w:space="0" w:color="auto"/>
            <w:left w:val="none" w:sz="0" w:space="0" w:color="auto"/>
            <w:bottom w:val="none" w:sz="0" w:space="0" w:color="auto"/>
            <w:right w:val="none" w:sz="0" w:space="0" w:color="auto"/>
          </w:divBdr>
        </w:div>
        <w:div w:id="137429718">
          <w:marLeft w:val="480"/>
          <w:marRight w:val="0"/>
          <w:marTop w:val="0"/>
          <w:marBottom w:val="0"/>
          <w:divBdr>
            <w:top w:val="none" w:sz="0" w:space="0" w:color="auto"/>
            <w:left w:val="none" w:sz="0" w:space="0" w:color="auto"/>
            <w:bottom w:val="none" w:sz="0" w:space="0" w:color="auto"/>
            <w:right w:val="none" w:sz="0" w:space="0" w:color="auto"/>
          </w:divBdr>
        </w:div>
        <w:div w:id="1349911380">
          <w:marLeft w:val="480"/>
          <w:marRight w:val="0"/>
          <w:marTop w:val="0"/>
          <w:marBottom w:val="0"/>
          <w:divBdr>
            <w:top w:val="none" w:sz="0" w:space="0" w:color="auto"/>
            <w:left w:val="none" w:sz="0" w:space="0" w:color="auto"/>
            <w:bottom w:val="none" w:sz="0" w:space="0" w:color="auto"/>
            <w:right w:val="none" w:sz="0" w:space="0" w:color="auto"/>
          </w:divBdr>
        </w:div>
      </w:divsChild>
    </w:div>
    <w:div w:id="1670795221">
      <w:bodyDiv w:val="1"/>
      <w:marLeft w:val="0"/>
      <w:marRight w:val="0"/>
      <w:marTop w:val="0"/>
      <w:marBottom w:val="0"/>
      <w:divBdr>
        <w:top w:val="none" w:sz="0" w:space="0" w:color="auto"/>
        <w:left w:val="none" w:sz="0" w:space="0" w:color="auto"/>
        <w:bottom w:val="none" w:sz="0" w:space="0" w:color="auto"/>
        <w:right w:val="none" w:sz="0" w:space="0" w:color="auto"/>
      </w:divBdr>
      <w:divsChild>
        <w:div w:id="1760179567">
          <w:marLeft w:val="480"/>
          <w:marRight w:val="0"/>
          <w:marTop w:val="0"/>
          <w:marBottom w:val="0"/>
          <w:divBdr>
            <w:top w:val="none" w:sz="0" w:space="0" w:color="auto"/>
            <w:left w:val="none" w:sz="0" w:space="0" w:color="auto"/>
            <w:bottom w:val="none" w:sz="0" w:space="0" w:color="auto"/>
            <w:right w:val="none" w:sz="0" w:space="0" w:color="auto"/>
          </w:divBdr>
        </w:div>
        <w:div w:id="32852398">
          <w:marLeft w:val="480"/>
          <w:marRight w:val="0"/>
          <w:marTop w:val="0"/>
          <w:marBottom w:val="0"/>
          <w:divBdr>
            <w:top w:val="none" w:sz="0" w:space="0" w:color="auto"/>
            <w:left w:val="none" w:sz="0" w:space="0" w:color="auto"/>
            <w:bottom w:val="none" w:sz="0" w:space="0" w:color="auto"/>
            <w:right w:val="none" w:sz="0" w:space="0" w:color="auto"/>
          </w:divBdr>
        </w:div>
        <w:div w:id="732776027">
          <w:marLeft w:val="480"/>
          <w:marRight w:val="0"/>
          <w:marTop w:val="0"/>
          <w:marBottom w:val="0"/>
          <w:divBdr>
            <w:top w:val="none" w:sz="0" w:space="0" w:color="auto"/>
            <w:left w:val="none" w:sz="0" w:space="0" w:color="auto"/>
            <w:bottom w:val="none" w:sz="0" w:space="0" w:color="auto"/>
            <w:right w:val="none" w:sz="0" w:space="0" w:color="auto"/>
          </w:divBdr>
        </w:div>
        <w:div w:id="769201274">
          <w:marLeft w:val="480"/>
          <w:marRight w:val="0"/>
          <w:marTop w:val="0"/>
          <w:marBottom w:val="0"/>
          <w:divBdr>
            <w:top w:val="none" w:sz="0" w:space="0" w:color="auto"/>
            <w:left w:val="none" w:sz="0" w:space="0" w:color="auto"/>
            <w:bottom w:val="none" w:sz="0" w:space="0" w:color="auto"/>
            <w:right w:val="none" w:sz="0" w:space="0" w:color="auto"/>
          </w:divBdr>
        </w:div>
        <w:div w:id="694960412">
          <w:marLeft w:val="480"/>
          <w:marRight w:val="0"/>
          <w:marTop w:val="0"/>
          <w:marBottom w:val="0"/>
          <w:divBdr>
            <w:top w:val="none" w:sz="0" w:space="0" w:color="auto"/>
            <w:left w:val="none" w:sz="0" w:space="0" w:color="auto"/>
            <w:bottom w:val="none" w:sz="0" w:space="0" w:color="auto"/>
            <w:right w:val="none" w:sz="0" w:space="0" w:color="auto"/>
          </w:divBdr>
        </w:div>
        <w:div w:id="1887183570">
          <w:marLeft w:val="480"/>
          <w:marRight w:val="0"/>
          <w:marTop w:val="0"/>
          <w:marBottom w:val="0"/>
          <w:divBdr>
            <w:top w:val="none" w:sz="0" w:space="0" w:color="auto"/>
            <w:left w:val="none" w:sz="0" w:space="0" w:color="auto"/>
            <w:bottom w:val="none" w:sz="0" w:space="0" w:color="auto"/>
            <w:right w:val="none" w:sz="0" w:space="0" w:color="auto"/>
          </w:divBdr>
        </w:div>
        <w:div w:id="1892575101">
          <w:marLeft w:val="480"/>
          <w:marRight w:val="0"/>
          <w:marTop w:val="0"/>
          <w:marBottom w:val="0"/>
          <w:divBdr>
            <w:top w:val="none" w:sz="0" w:space="0" w:color="auto"/>
            <w:left w:val="none" w:sz="0" w:space="0" w:color="auto"/>
            <w:bottom w:val="none" w:sz="0" w:space="0" w:color="auto"/>
            <w:right w:val="none" w:sz="0" w:space="0" w:color="auto"/>
          </w:divBdr>
        </w:div>
        <w:div w:id="1023281728">
          <w:marLeft w:val="480"/>
          <w:marRight w:val="0"/>
          <w:marTop w:val="0"/>
          <w:marBottom w:val="0"/>
          <w:divBdr>
            <w:top w:val="none" w:sz="0" w:space="0" w:color="auto"/>
            <w:left w:val="none" w:sz="0" w:space="0" w:color="auto"/>
            <w:bottom w:val="none" w:sz="0" w:space="0" w:color="auto"/>
            <w:right w:val="none" w:sz="0" w:space="0" w:color="auto"/>
          </w:divBdr>
        </w:div>
        <w:div w:id="12856483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55FDD4BEC4A3495748745C266B505"/>
        <w:category>
          <w:name w:val="General"/>
          <w:gallery w:val="placeholder"/>
        </w:category>
        <w:types>
          <w:type w:val="bbPlcHdr"/>
        </w:types>
        <w:behaviors>
          <w:behavior w:val="content"/>
        </w:behaviors>
        <w:guid w:val="{A023201D-DEC4-4894-9E90-9D2D0224E804}"/>
      </w:docPartPr>
      <w:docPartBody>
        <w:p w:rsidR="00391E34" w:rsidRDefault="00391E34">
          <w:pPr>
            <w:pStyle w:val="24455FDD4BEC4A3495748745C266B505"/>
          </w:pPr>
          <w:r w:rsidRPr="00B844FE">
            <w:t>Prefix Text</w:t>
          </w:r>
        </w:p>
      </w:docPartBody>
    </w:docPart>
    <w:docPart>
      <w:docPartPr>
        <w:name w:val="B7B10A5726AF4AE78AAFC98653E88D88"/>
        <w:category>
          <w:name w:val="General"/>
          <w:gallery w:val="placeholder"/>
        </w:category>
        <w:types>
          <w:type w:val="bbPlcHdr"/>
        </w:types>
        <w:behaviors>
          <w:behavior w:val="content"/>
        </w:behaviors>
        <w:guid w:val="{9B3CBBA3-4D9E-41CF-A280-41CF211DBD51}"/>
      </w:docPartPr>
      <w:docPartBody>
        <w:p w:rsidR="00391E34" w:rsidRDefault="00391E34">
          <w:pPr>
            <w:pStyle w:val="B7B10A5726AF4AE78AAFC98653E88D88"/>
          </w:pPr>
          <w:r w:rsidRPr="00B844FE">
            <w:t>[Type here]</w:t>
          </w:r>
        </w:p>
      </w:docPartBody>
    </w:docPart>
    <w:docPart>
      <w:docPartPr>
        <w:name w:val="BBF54615EFDC49EE93C3279098D6A421"/>
        <w:category>
          <w:name w:val="General"/>
          <w:gallery w:val="placeholder"/>
        </w:category>
        <w:types>
          <w:type w:val="bbPlcHdr"/>
        </w:types>
        <w:behaviors>
          <w:behavior w:val="content"/>
        </w:behaviors>
        <w:guid w:val="{6BB66BCA-BBEE-4C42-BF70-F4051E95E61F}"/>
      </w:docPartPr>
      <w:docPartBody>
        <w:p w:rsidR="00391E34" w:rsidRDefault="00391E34">
          <w:pPr>
            <w:pStyle w:val="BBF54615EFDC49EE93C3279098D6A421"/>
          </w:pPr>
          <w:r w:rsidRPr="00B844FE">
            <w:t>Number</w:t>
          </w:r>
        </w:p>
      </w:docPartBody>
    </w:docPart>
    <w:docPart>
      <w:docPartPr>
        <w:name w:val="B42178BDE2104F999D90280A9FEEDE40"/>
        <w:category>
          <w:name w:val="General"/>
          <w:gallery w:val="placeholder"/>
        </w:category>
        <w:types>
          <w:type w:val="bbPlcHdr"/>
        </w:types>
        <w:behaviors>
          <w:behavior w:val="content"/>
        </w:behaviors>
        <w:guid w:val="{19DFC40A-6F09-4103-99D0-7B8B2D9198F8}"/>
      </w:docPartPr>
      <w:docPartBody>
        <w:p w:rsidR="00391E34" w:rsidRDefault="00391E34">
          <w:pPr>
            <w:pStyle w:val="B42178BDE2104F999D90280A9FEEDE40"/>
          </w:pPr>
          <w:r w:rsidRPr="00B844FE">
            <w:t>Enter Sponsors Here</w:t>
          </w:r>
        </w:p>
      </w:docPartBody>
    </w:docPart>
    <w:docPart>
      <w:docPartPr>
        <w:name w:val="84D6DF2125D243379F8A50222B042DDE"/>
        <w:category>
          <w:name w:val="General"/>
          <w:gallery w:val="placeholder"/>
        </w:category>
        <w:types>
          <w:type w:val="bbPlcHdr"/>
        </w:types>
        <w:behaviors>
          <w:behavior w:val="content"/>
        </w:behaviors>
        <w:guid w:val="{EFBB97BA-5A50-4037-BD99-DB0442B8C69E}"/>
      </w:docPartPr>
      <w:docPartBody>
        <w:p w:rsidR="00391E34" w:rsidRDefault="00391E34">
          <w:pPr>
            <w:pStyle w:val="84D6DF2125D243379F8A50222B042D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34"/>
    <w:rsid w:val="00391E34"/>
    <w:rsid w:val="006070BD"/>
    <w:rsid w:val="006477D8"/>
    <w:rsid w:val="00E07EEA"/>
    <w:rsid w:val="00EC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455FDD4BEC4A3495748745C266B505">
    <w:name w:val="24455FDD4BEC4A3495748745C266B505"/>
  </w:style>
  <w:style w:type="paragraph" w:customStyle="1" w:styleId="B7B10A5726AF4AE78AAFC98653E88D88">
    <w:name w:val="B7B10A5726AF4AE78AAFC98653E88D88"/>
  </w:style>
  <w:style w:type="paragraph" w:customStyle="1" w:styleId="BBF54615EFDC49EE93C3279098D6A421">
    <w:name w:val="BBF54615EFDC49EE93C3279098D6A421"/>
  </w:style>
  <w:style w:type="paragraph" w:customStyle="1" w:styleId="B42178BDE2104F999D90280A9FEEDE40">
    <w:name w:val="B42178BDE2104F999D90280A9FEEDE40"/>
  </w:style>
  <w:style w:type="character" w:styleId="PlaceholderText">
    <w:name w:val="Placeholder Text"/>
    <w:basedOn w:val="DefaultParagraphFont"/>
    <w:uiPriority w:val="99"/>
    <w:semiHidden/>
    <w:rPr>
      <w:color w:val="808080"/>
    </w:rPr>
  </w:style>
  <w:style w:type="paragraph" w:customStyle="1" w:styleId="84D6DF2125D243379F8A50222B042DDE">
    <w:name w:val="84D6DF2125D243379F8A50222B042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2025-02-19T20:54:00Z</dcterms:created>
  <dcterms:modified xsi:type="dcterms:W3CDTF">2025-02-19T20:54:00Z</dcterms:modified>
</cp:coreProperties>
</file>